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8014B" w14:textId="77777777" w:rsidR="00A01C8A" w:rsidRPr="00B22CE5" w:rsidRDefault="00A01C8A" w:rsidP="00A01C8A">
      <w:pPr>
        <w:shd w:val="clear" w:color="auto" w:fill="FFFFFF"/>
        <w:spacing w:line="235" w:lineRule="atLeast"/>
        <w:jc w:val="center"/>
        <w:rPr>
          <w:rFonts w:ascii="Calibri" w:eastAsia="Times New Roman" w:hAnsi="Calibri" w:cs="Calibri"/>
          <w:color w:val="222222"/>
          <w:kern w:val="0"/>
          <w:sz w:val="22"/>
          <w:szCs w:val="22"/>
          <w14:ligatures w14:val="none"/>
        </w:rPr>
      </w:pPr>
      <w:r w:rsidRPr="00B22CE5">
        <w:rPr>
          <w:rFonts w:ascii="Calibri" w:eastAsia="Times New Roman" w:hAnsi="Calibri" w:cs="Calibri"/>
          <w:b/>
          <w:bCs/>
          <w:color w:val="222222"/>
          <w:kern w:val="0"/>
          <w:sz w:val="28"/>
          <w:szCs w:val="28"/>
          <w14:ligatures w14:val="none"/>
        </w:rPr>
        <w:t>Oak Hollow Property Owners Association, Inc</w:t>
      </w:r>
    </w:p>
    <w:p w14:paraId="39269368" w14:textId="5D876802" w:rsidR="00A01C8A" w:rsidRPr="00B22CE5" w:rsidRDefault="00A01C8A" w:rsidP="00A01C8A">
      <w:pPr>
        <w:shd w:val="clear" w:color="auto" w:fill="FFFFFF"/>
        <w:spacing w:line="235" w:lineRule="atLeast"/>
        <w:jc w:val="center"/>
        <w:rPr>
          <w:rFonts w:ascii="Calibri" w:eastAsia="Times New Roman" w:hAnsi="Calibri" w:cs="Calibri"/>
          <w:color w:val="222222"/>
          <w:kern w:val="0"/>
          <w:sz w:val="22"/>
          <w:szCs w:val="22"/>
          <w14:ligatures w14:val="none"/>
        </w:rPr>
      </w:pPr>
      <w:r>
        <w:rPr>
          <w:rFonts w:ascii="Calibri" w:eastAsia="Times New Roman" w:hAnsi="Calibri" w:cs="Calibri"/>
          <w:b/>
          <w:bCs/>
          <w:color w:val="222222"/>
          <w:kern w:val="0"/>
          <w:sz w:val="28"/>
          <w:szCs w:val="28"/>
          <w14:ligatures w14:val="none"/>
        </w:rPr>
        <w:t xml:space="preserve">Board Meeting </w:t>
      </w:r>
      <w:r w:rsidR="007077E9">
        <w:rPr>
          <w:rFonts w:ascii="Calibri" w:eastAsia="Times New Roman" w:hAnsi="Calibri" w:cs="Calibri"/>
          <w:b/>
          <w:bCs/>
          <w:color w:val="222222"/>
          <w:kern w:val="0"/>
          <w:sz w:val="28"/>
          <w:szCs w:val="28"/>
          <w14:ligatures w14:val="none"/>
        </w:rPr>
        <w:t>Minutes</w:t>
      </w:r>
    </w:p>
    <w:p w14:paraId="17F1CB9C" w14:textId="77777777" w:rsidR="00A01C8A" w:rsidRPr="00B22CE5" w:rsidRDefault="00A01C8A" w:rsidP="00A01C8A">
      <w:pPr>
        <w:shd w:val="clear" w:color="auto" w:fill="FFFFFF"/>
        <w:spacing w:line="235" w:lineRule="atLeast"/>
        <w:jc w:val="center"/>
        <w:rPr>
          <w:rFonts w:ascii="Calibri" w:eastAsia="Times New Roman" w:hAnsi="Calibri" w:cs="Calibri"/>
          <w:color w:val="222222"/>
          <w:kern w:val="0"/>
          <w:sz w:val="20"/>
          <w:szCs w:val="20"/>
          <w14:ligatures w14:val="none"/>
        </w:rPr>
      </w:pPr>
      <w:r w:rsidRPr="00B22CE5">
        <w:rPr>
          <w:rFonts w:ascii="Calibri" w:eastAsia="Times New Roman" w:hAnsi="Calibri" w:cs="Calibri"/>
          <w:b/>
          <w:bCs/>
          <w:color w:val="222222"/>
          <w:kern w:val="0"/>
          <w:sz w:val="20"/>
          <w:szCs w:val="20"/>
          <w14:ligatures w14:val="none"/>
        </w:rPr>
        <w:t>Tyler Primitive Baptist Church</w:t>
      </w:r>
    </w:p>
    <w:p w14:paraId="321CD672" w14:textId="77777777" w:rsidR="00A01C8A" w:rsidRPr="00B22CE5" w:rsidRDefault="00A01C8A" w:rsidP="00A01C8A">
      <w:pPr>
        <w:shd w:val="clear" w:color="auto" w:fill="FFFFFF"/>
        <w:spacing w:line="235" w:lineRule="atLeast"/>
        <w:jc w:val="center"/>
        <w:rPr>
          <w:rFonts w:ascii="Calibri" w:eastAsia="Times New Roman" w:hAnsi="Calibri" w:cs="Calibri"/>
          <w:color w:val="222222"/>
          <w:kern w:val="0"/>
          <w:sz w:val="20"/>
          <w:szCs w:val="20"/>
          <w14:ligatures w14:val="none"/>
        </w:rPr>
      </w:pPr>
      <w:r w:rsidRPr="00B22CE5">
        <w:rPr>
          <w:rFonts w:ascii="Calibri" w:eastAsia="Times New Roman" w:hAnsi="Calibri" w:cs="Calibri"/>
          <w:b/>
          <w:bCs/>
          <w:color w:val="222222"/>
          <w:kern w:val="0"/>
          <w:sz w:val="20"/>
          <w:szCs w:val="20"/>
          <w14:ligatures w14:val="none"/>
        </w:rPr>
        <w:t>6502 Old Jacksonville Hwy, Tyler, TX 75703</w:t>
      </w:r>
    </w:p>
    <w:p w14:paraId="175BA4CA" w14:textId="44BD06CA" w:rsidR="00A01C8A" w:rsidRPr="00B22CE5" w:rsidRDefault="00A01C8A" w:rsidP="00A01C8A">
      <w:pPr>
        <w:shd w:val="clear" w:color="auto" w:fill="FFFFFF"/>
        <w:spacing w:line="235" w:lineRule="atLeast"/>
        <w:jc w:val="center"/>
        <w:rPr>
          <w:rFonts w:ascii="Calibri" w:eastAsia="Times New Roman" w:hAnsi="Calibri" w:cs="Calibri"/>
          <w:color w:val="222222"/>
          <w:kern w:val="0"/>
          <w:sz w:val="20"/>
          <w:szCs w:val="20"/>
          <w14:ligatures w14:val="none"/>
        </w:rPr>
      </w:pPr>
      <w:r>
        <w:rPr>
          <w:rFonts w:ascii="Calibri" w:eastAsia="Times New Roman" w:hAnsi="Calibri" w:cs="Calibri"/>
          <w:b/>
          <w:bCs/>
          <w:color w:val="222222"/>
          <w:kern w:val="0"/>
          <w:sz w:val="20"/>
          <w:szCs w:val="20"/>
          <w:u w:val="single"/>
          <w14:ligatures w14:val="none"/>
        </w:rPr>
        <w:t>October 8, 2024, 5:30 pm</w:t>
      </w:r>
    </w:p>
    <w:p w14:paraId="31CD96E6" w14:textId="77777777" w:rsidR="00A01C8A" w:rsidRPr="00B22CE5" w:rsidRDefault="00A01C8A" w:rsidP="00A01C8A">
      <w:pPr>
        <w:shd w:val="clear" w:color="auto" w:fill="FFFFFF"/>
        <w:spacing w:line="235" w:lineRule="atLeast"/>
        <w:rPr>
          <w:rFonts w:ascii="Calibri" w:eastAsia="Times New Roman" w:hAnsi="Calibri" w:cs="Calibri"/>
          <w:color w:val="222222"/>
          <w:kern w:val="0"/>
          <w:sz w:val="22"/>
          <w:szCs w:val="22"/>
          <w14:ligatures w14:val="none"/>
        </w:rPr>
      </w:pPr>
      <w:r w:rsidRPr="00B22CE5">
        <w:rPr>
          <w:rFonts w:ascii="Calibri" w:eastAsia="Times New Roman" w:hAnsi="Calibri" w:cs="Calibri"/>
          <w:color w:val="222222"/>
          <w:kern w:val="0"/>
          <w14:ligatures w14:val="none"/>
        </w:rPr>
        <w:t> </w:t>
      </w:r>
    </w:p>
    <w:p w14:paraId="3722D444" w14:textId="00CCEBEC" w:rsidR="00A01C8A" w:rsidRDefault="00A01C8A" w:rsidP="00A01C8A">
      <w:pPr>
        <w:shd w:val="clear" w:color="auto" w:fill="FFFFFF"/>
        <w:spacing w:line="235" w:lineRule="atLeast"/>
        <w:rPr>
          <w:rFonts w:ascii="Calibri" w:eastAsia="Times New Roman" w:hAnsi="Calibri" w:cs="Calibri"/>
          <w:color w:val="222222"/>
          <w:kern w:val="0"/>
          <w14:ligatures w14:val="none"/>
        </w:rPr>
      </w:pPr>
      <w:r w:rsidRPr="00B22CE5">
        <w:rPr>
          <w:rFonts w:ascii="Calibri" w:eastAsia="Times New Roman" w:hAnsi="Calibri" w:cs="Calibri"/>
          <w:color w:val="222222"/>
          <w:kern w:val="0"/>
          <w14:ligatures w14:val="none"/>
        </w:rPr>
        <w:t>             Call To Order</w:t>
      </w:r>
      <w:r w:rsidR="00730E99">
        <w:rPr>
          <w:rFonts w:ascii="Calibri" w:eastAsia="Times New Roman" w:hAnsi="Calibri" w:cs="Calibri"/>
          <w:color w:val="222222"/>
          <w:kern w:val="0"/>
          <w14:ligatures w14:val="none"/>
        </w:rPr>
        <w:t xml:space="preserve"> at </w:t>
      </w:r>
      <w:r w:rsidR="003747BF">
        <w:rPr>
          <w:rFonts w:ascii="Calibri" w:eastAsia="Times New Roman" w:hAnsi="Calibri" w:cs="Calibri"/>
          <w:color w:val="222222"/>
          <w:kern w:val="0"/>
          <w14:ligatures w14:val="none"/>
        </w:rPr>
        <w:t>5:30pm</w:t>
      </w:r>
    </w:p>
    <w:p w14:paraId="5D047E55" w14:textId="205CCECE" w:rsidR="003747BF" w:rsidRPr="00B22CE5" w:rsidRDefault="003747BF" w:rsidP="00A01C8A">
      <w:pPr>
        <w:shd w:val="clear" w:color="auto" w:fill="FFFFFF"/>
        <w:spacing w:line="235" w:lineRule="atLeast"/>
        <w:rPr>
          <w:rFonts w:ascii="Calibri" w:eastAsia="Times New Roman" w:hAnsi="Calibri" w:cs="Calibri"/>
          <w:color w:val="222222"/>
          <w:kern w:val="0"/>
          <w:sz w:val="22"/>
          <w:szCs w:val="22"/>
          <w14:ligatures w14:val="none"/>
        </w:rPr>
      </w:pPr>
      <w:r>
        <w:rPr>
          <w:rFonts w:ascii="Calibri" w:eastAsia="Times New Roman" w:hAnsi="Calibri" w:cs="Calibri"/>
          <w:color w:val="222222"/>
          <w:kern w:val="0"/>
          <w14:ligatures w14:val="none"/>
        </w:rPr>
        <w:t>In Attendance- Phillip Humber, Cindy Anderson, Donna Cummings, Gene Shull, Chris Bowen and Michelle Boykin.</w:t>
      </w:r>
    </w:p>
    <w:p w14:paraId="6A1A9CAC" w14:textId="70893462" w:rsidR="00A01C8A" w:rsidRDefault="00A01C8A" w:rsidP="00A01C8A">
      <w:pPr>
        <w:pStyle w:val="ListParagraph"/>
        <w:numPr>
          <w:ilvl w:val="0"/>
          <w:numId w:val="5"/>
        </w:numPr>
        <w:shd w:val="clear" w:color="auto" w:fill="FFFFFF"/>
        <w:spacing w:after="0" w:line="235" w:lineRule="atLeast"/>
        <w:rPr>
          <w:rFonts w:ascii="Arial" w:eastAsia="Times New Roman" w:hAnsi="Arial" w:cs="Arial"/>
          <w:color w:val="222222"/>
          <w:kern w:val="0"/>
          <w:sz w:val="22"/>
          <w:szCs w:val="22"/>
          <w14:ligatures w14:val="none"/>
        </w:rPr>
      </w:pPr>
      <w:r w:rsidRPr="00A01C8A">
        <w:rPr>
          <w:rFonts w:ascii="Times New Roman" w:eastAsia="Times New Roman" w:hAnsi="Times New Roman" w:cs="Times New Roman"/>
          <w:color w:val="222222"/>
          <w:kern w:val="0"/>
          <w14:ligatures w14:val="none"/>
        </w:rPr>
        <w:t>Review and approve the July 18th Board Meeting minutes</w:t>
      </w:r>
      <w:r w:rsidR="003747BF">
        <w:rPr>
          <w:rFonts w:ascii="Times New Roman" w:eastAsia="Times New Roman" w:hAnsi="Times New Roman" w:cs="Times New Roman"/>
          <w:color w:val="222222"/>
          <w:kern w:val="0"/>
          <w14:ligatures w14:val="none"/>
        </w:rPr>
        <w:t xml:space="preserve"> – Motion to approve the minutes – motion passes.</w:t>
      </w:r>
    </w:p>
    <w:p w14:paraId="0153A0FE" w14:textId="170CD4E8" w:rsidR="00691C5C" w:rsidRPr="00691C5C" w:rsidRDefault="00A01C8A" w:rsidP="00691C5C">
      <w:pPr>
        <w:pStyle w:val="ListParagraph"/>
        <w:numPr>
          <w:ilvl w:val="0"/>
          <w:numId w:val="5"/>
        </w:numPr>
        <w:shd w:val="clear" w:color="auto" w:fill="FFFFFF"/>
        <w:spacing w:after="0" w:line="235" w:lineRule="atLeast"/>
        <w:rPr>
          <w:rFonts w:ascii="Arial" w:eastAsia="Times New Roman" w:hAnsi="Arial" w:cs="Arial"/>
          <w:color w:val="222222"/>
          <w:kern w:val="0"/>
          <w:sz w:val="22"/>
          <w:szCs w:val="22"/>
          <w14:ligatures w14:val="none"/>
        </w:rPr>
      </w:pPr>
      <w:r w:rsidRPr="00A01C8A">
        <w:rPr>
          <w:rFonts w:ascii="Times New Roman" w:eastAsia="Times New Roman" w:hAnsi="Times New Roman" w:cs="Times New Roman"/>
          <w:color w:val="222222"/>
          <w:kern w:val="0"/>
          <w14:ligatures w14:val="none"/>
        </w:rPr>
        <w:t>Financial Report by Treasurer Chris Bowen</w:t>
      </w:r>
      <w:r w:rsidR="003747BF">
        <w:rPr>
          <w:rFonts w:ascii="Times New Roman" w:eastAsia="Times New Roman" w:hAnsi="Times New Roman" w:cs="Times New Roman"/>
          <w:color w:val="222222"/>
          <w:kern w:val="0"/>
          <w14:ligatures w14:val="none"/>
        </w:rPr>
        <w:t xml:space="preserve"> </w:t>
      </w:r>
      <w:r w:rsidR="003A1B89">
        <w:rPr>
          <w:rFonts w:ascii="Times New Roman" w:eastAsia="Times New Roman" w:hAnsi="Times New Roman" w:cs="Times New Roman"/>
          <w:color w:val="222222"/>
          <w:kern w:val="0"/>
          <w14:ligatures w14:val="none"/>
        </w:rPr>
        <w:t>–</w:t>
      </w:r>
      <w:r w:rsidR="003747BF">
        <w:rPr>
          <w:rFonts w:ascii="Times New Roman" w:eastAsia="Times New Roman" w:hAnsi="Times New Roman" w:cs="Times New Roman"/>
          <w:color w:val="222222"/>
          <w:kern w:val="0"/>
          <w14:ligatures w14:val="none"/>
        </w:rPr>
        <w:t xml:space="preserve"> </w:t>
      </w:r>
      <w:r w:rsidR="004E4F65">
        <w:rPr>
          <w:rFonts w:ascii="Times New Roman" w:eastAsia="Times New Roman" w:hAnsi="Times New Roman" w:cs="Times New Roman"/>
          <w:color w:val="222222"/>
          <w:kern w:val="0"/>
          <w14:ligatures w14:val="none"/>
        </w:rPr>
        <w:t xml:space="preserve">Note from Gene about expenditures that could be coming in the next year for routine maintenance.  Crushed granite around the lake needs to be replenished (it’s been several years since we have put some down).  Another thing coming up will be </w:t>
      </w:r>
      <w:r w:rsidR="00E8433C">
        <w:rPr>
          <w:rFonts w:ascii="Times New Roman" w:eastAsia="Times New Roman" w:hAnsi="Times New Roman" w:cs="Times New Roman"/>
          <w:color w:val="222222"/>
          <w:kern w:val="0"/>
          <w14:ligatures w14:val="none"/>
        </w:rPr>
        <w:t>trying to remedy the too many growing trees on three lakes parkway, they are taking over the walkways, damaging irrigation systems etc.</w:t>
      </w:r>
    </w:p>
    <w:p w14:paraId="1EE02FC3" w14:textId="13714207" w:rsidR="00AC7F1A" w:rsidRPr="000F46DF" w:rsidRDefault="00A01C8A" w:rsidP="000F46DF">
      <w:pPr>
        <w:pStyle w:val="ListParagraph"/>
        <w:numPr>
          <w:ilvl w:val="0"/>
          <w:numId w:val="5"/>
        </w:numPr>
        <w:shd w:val="clear" w:color="auto" w:fill="FFFFFF"/>
        <w:spacing w:after="0" w:line="235" w:lineRule="atLeast"/>
        <w:rPr>
          <w:rFonts w:ascii="Arial" w:eastAsia="Times New Roman" w:hAnsi="Arial" w:cs="Arial"/>
          <w:color w:val="222222"/>
          <w:kern w:val="0"/>
          <w:sz w:val="22"/>
          <w:szCs w:val="22"/>
          <w14:ligatures w14:val="none"/>
        </w:rPr>
      </w:pPr>
      <w:r w:rsidRPr="00A01C8A">
        <w:rPr>
          <w:rFonts w:ascii="Times New Roman" w:eastAsia="Times New Roman" w:hAnsi="Times New Roman" w:cs="Times New Roman"/>
          <w:color w:val="222222"/>
          <w:kern w:val="0"/>
          <w14:ligatures w14:val="none"/>
        </w:rPr>
        <w:t>Landscape Committee report by Cindy Anderson</w:t>
      </w:r>
      <w:r w:rsidR="00E8433C">
        <w:rPr>
          <w:rFonts w:ascii="Times New Roman" w:eastAsia="Times New Roman" w:hAnsi="Times New Roman" w:cs="Times New Roman"/>
          <w:color w:val="222222"/>
          <w:kern w:val="0"/>
          <w14:ligatures w14:val="none"/>
        </w:rPr>
        <w:t xml:space="preserve"> – a few trees</w:t>
      </w:r>
      <w:r w:rsidR="007868C0">
        <w:rPr>
          <w:rFonts w:ascii="Times New Roman" w:eastAsia="Times New Roman" w:hAnsi="Times New Roman" w:cs="Times New Roman"/>
          <w:color w:val="222222"/>
          <w:kern w:val="0"/>
          <w14:ligatures w14:val="none"/>
        </w:rPr>
        <w:t xml:space="preserve"> around the lake</w:t>
      </w:r>
      <w:r w:rsidR="00E8433C">
        <w:rPr>
          <w:rFonts w:ascii="Times New Roman" w:eastAsia="Times New Roman" w:hAnsi="Times New Roman" w:cs="Times New Roman"/>
          <w:color w:val="222222"/>
          <w:kern w:val="0"/>
          <w14:ligatures w14:val="none"/>
        </w:rPr>
        <w:t xml:space="preserve"> have been removed</w:t>
      </w:r>
      <w:r w:rsidR="00A76579">
        <w:rPr>
          <w:rFonts w:ascii="Times New Roman" w:eastAsia="Times New Roman" w:hAnsi="Times New Roman" w:cs="Times New Roman"/>
          <w:color w:val="222222"/>
          <w:kern w:val="0"/>
          <w14:ligatures w14:val="none"/>
        </w:rPr>
        <w:t xml:space="preserve"> (dead, dying, spacing), </w:t>
      </w:r>
      <w:r w:rsidR="00E8433C">
        <w:rPr>
          <w:rFonts w:ascii="Times New Roman" w:eastAsia="Times New Roman" w:hAnsi="Times New Roman" w:cs="Times New Roman"/>
          <w:color w:val="222222"/>
          <w:kern w:val="0"/>
          <w14:ligatures w14:val="none"/>
        </w:rPr>
        <w:t>we are waiting for the s</w:t>
      </w:r>
      <w:r w:rsidR="00A76579">
        <w:rPr>
          <w:rFonts w:ascii="Times New Roman" w:eastAsia="Times New Roman" w:hAnsi="Times New Roman" w:cs="Times New Roman"/>
          <w:color w:val="222222"/>
          <w:kern w:val="0"/>
          <w14:ligatures w14:val="none"/>
        </w:rPr>
        <w:t>t</w:t>
      </w:r>
      <w:r w:rsidR="00E8433C">
        <w:rPr>
          <w:rFonts w:ascii="Times New Roman" w:eastAsia="Times New Roman" w:hAnsi="Times New Roman" w:cs="Times New Roman"/>
          <w:color w:val="222222"/>
          <w:kern w:val="0"/>
          <w14:ligatures w14:val="none"/>
        </w:rPr>
        <w:t xml:space="preserve">ump grinding to be complete with the job.  </w:t>
      </w:r>
    </w:p>
    <w:p w14:paraId="78578B47" w14:textId="5E5CE1B7" w:rsidR="00A01C8A" w:rsidRPr="00A01C8A" w:rsidRDefault="00A01C8A" w:rsidP="00A01C8A">
      <w:pPr>
        <w:pStyle w:val="ListParagraph"/>
        <w:numPr>
          <w:ilvl w:val="0"/>
          <w:numId w:val="5"/>
        </w:numPr>
        <w:shd w:val="clear" w:color="auto" w:fill="FFFFFF"/>
        <w:spacing w:after="0" w:line="235" w:lineRule="atLeast"/>
        <w:rPr>
          <w:rFonts w:ascii="Arial" w:eastAsia="Times New Roman" w:hAnsi="Arial" w:cs="Arial"/>
          <w:color w:val="222222"/>
          <w:kern w:val="0"/>
          <w:sz w:val="22"/>
          <w:szCs w:val="22"/>
          <w14:ligatures w14:val="none"/>
        </w:rPr>
      </w:pPr>
      <w:r w:rsidRPr="00A01C8A">
        <w:rPr>
          <w:rFonts w:ascii="Times New Roman" w:eastAsia="Times New Roman" w:hAnsi="Times New Roman" w:cs="Times New Roman"/>
          <w:color w:val="222222"/>
          <w:kern w:val="0"/>
          <w14:ligatures w14:val="none"/>
        </w:rPr>
        <w:t>Discussion of Dues, Fines, and Penalties- review of Addendum to Covenant Enforcement and Fining Process Fine Structure and Policy prepared by Stuart Hene</w:t>
      </w:r>
      <w:r w:rsidR="000F46DF">
        <w:rPr>
          <w:rFonts w:ascii="Times New Roman" w:eastAsia="Times New Roman" w:hAnsi="Times New Roman" w:cs="Times New Roman"/>
          <w:color w:val="222222"/>
          <w:kern w:val="0"/>
          <w14:ligatures w14:val="none"/>
        </w:rPr>
        <w:t>.  Motion and 2</w:t>
      </w:r>
      <w:r w:rsidR="000F46DF" w:rsidRPr="000F46DF">
        <w:rPr>
          <w:rFonts w:ascii="Times New Roman" w:eastAsia="Times New Roman" w:hAnsi="Times New Roman" w:cs="Times New Roman"/>
          <w:color w:val="222222"/>
          <w:kern w:val="0"/>
          <w:vertAlign w:val="superscript"/>
          <w14:ligatures w14:val="none"/>
        </w:rPr>
        <w:t>nd</w:t>
      </w:r>
      <w:r w:rsidR="000F46DF">
        <w:rPr>
          <w:rFonts w:ascii="Times New Roman" w:eastAsia="Times New Roman" w:hAnsi="Times New Roman" w:cs="Times New Roman"/>
          <w:color w:val="222222"/>
          <w:kern w:val="0"/>
          <w14:ligatures w14:val="none"/>
        </w:rPr>
        <w:t xml:space="preserve"> to approve, motion passes.  </w:t>
      </w:r>
      <w:r w:rsidR="00C5161A">
        <w:rPr>
          <w:rFonts w:ascii="Times New Roman" w:eastAsia="Times New Roman" w:hAnsi="Times New Roman" w:cs="Times New Roman"/>
          <w:color w:val="222222"/>
          <w:kern w:val="0"/>
          <w14:ligatures w14:val="none"/>
        </w:rPr>
        <w:t xml:space="preserve">This will be filed with the county and posted on the website.  </w:t>
      </w:r>
    </w:p>
    <w:p w14:paraId="45AA412A" w14:textId="1A74F683" w:rsidR="00A01C8A" w:rsidRPr="005B54A1" w:rsidRDefault="00A01C8A" w:rsidP="00831860">
      <w:pPr>
        <w:pStyle w:val="ListParagraph"/>
        <w:numPr>
          <w:ilvl w:val="0"/>
          <w:numId w:val="5"/>
        </w:numPr>
        <w:shd w:val="clear" w:color="auto" w:fill="FFFFFF"/>
        <w:spacing w:after="0" w:line="235" w:lineRule="atLeast"/>
        <w:rPr>
          <w:rFonts w:ascii="Arial" w:eastAsia="Times New Roman" w:hAnsi="Arial" w:cs="Arial"/>
          <w:color w:val="222222"/>
          <w:kern w:val="0"/>
          <w:sz w:val="22"/>
          <w:szCs w:val="22"/>
          <w14:ligatures w14:val="none"/>
        </w:rPr>
      </w:pPr>
      <w:r w:rsidRPr="005B54A1">
        <w:rPr>
          <w:rFonts w:ascii="Times New Roman" w:eastAsia="Times New Roman" w:hAnsi="Times New Roman" w:cs="Times New Roman"/>
          <w:color w:val="222222"/>
          <w:kern w:val="0"/>
          <w14:ligatures w14:val="none"/>
        </w:rPr>
        <w:t>Review, discussion and decision on TX dot proposal to buy Oak Hollow POA Propert</w:t>
      </w:r>
      <w:r w:rsidR="00BA7851" w:rsidRPr="005B54A1">
        <w:rPr>
          <w:rFonts w:ascii="Times New Roman" w:eastAsia="Times New Roman" w:hAnsi="Times New Roman" w:cs="Times New Roman"/>
          <w:color w:val="222222"/>
          <w:kern w:val="0"/>
          <w14:ligatures w14:val="none"/>
        </w:rPr>
        <w:t xml:space="preserve">y. </w:t>
      </w:r>
      <w:r w:rsidR="00900540" w:rsidRPr="005B54A1">
        <w:rPr>
          <w:rFonts w:ascii="Times New Roman" w:eastAsia="Times New Roman" w:hAnsi="Times New Roman" w:cs="Times New Roman"/>
          <w:color w:val="222222"/>
          <w:kern w:val="0"/>
          <w14:ligatures w14:val="none"/>
        </w:rPr>
        <w:t xml:space="preserve">The board approves of this sale and </w:t>
      </w:r>
      <w:r w:rsidR="00952B41" w:rsidRPr="005B54A1">
        <w:rPr>
          <w:rFonts w:ascii="Times New Roman" w:eastAsia="Times New Roman" w:hAnsi="Times New Roman" w:cs="Times New Roman"/>
          <w:color w:val="222222"/>
          <w:kern w:val="0"/>
          <w14:ligatures w14:val="none"/>
        </w:rPr>
        <w:t xml:space="preserve">authorized AE </w:t>
      </w:r>
      <w:r w:rsidR="00D359E0" w:rsidRPr="005B54A1">
        <w:rPr>
          <w:rFonts w:ascii="Times New Roman" w:eastAsia="Times New Roman" w:hAnsi="Times New Roman" w:cs="Times New Roman"/>
          <w:color w:val="222222"/>
          <w:kern w:val="0"/>
          <w14:ligatures w14:val="none"/>
        </w:rPr>
        <w:t xml:space="preserve">Shull, Board President to execute sale paperwork </w:t>
      </w:r>
      <w:r w:rsidR="001B78B1" w:rsidRPr="005B54A1">
        <w:rPr>
          <w:rFonts w:ascii="Times New Roman" w:eastAsia="Times New Roman" w:hAnsi="Times New Roman" w:cs="Times New Roman"/>
          <w:color w:val="222222"/>
          <w:kern w:val="0"/>
          <w14:ligatures w14:val="none"/>
        </w:rPr>
        <w:t xml:space="preserve">accordingly.  </w:t>
      </w:r>
    </w:p>
    <w:p w14:paraId="0882D712" w14:textId="22D8F5B9" w:rsidR="00A01C8A" w:rsidRPr="00A01C8A" w:rsidRDefault="00A01C8A" w:rsidP="00A01C8A">
      <w:pPr>
        <w:pStyle w:val="ListParagraph"/>
        <w:numPr>
          <w:ilvl w:val="0"/>
          <w:numId w:val="5"/>
        </w:numPr>
        <w:shd w:val="clear" w:color="auto" w:fill="FFFFFF"/>
        <w:spacing w:after="0" w:line="235" w:lineRule="atLeast"/>
        <w:rPr>
          <w:rFonts w:ascii="Arial" w:eastAsia="Times New Roman" w:hAnsi="Arial" w:cs="Arial"/>
          <w:color w:val="222222"/>
          <w:kern w:val="0"/>
          <w:sz w:val="22"/>
          <w:szCs w:val="22"/>
          <w14:ligatures w14:val="none"/>
        </w:rPr>
      </w:pPr>
      <w:r w:rsidRPr="005B54A1">
        <w:rPr>
          <w:rFonts w:ascii="Times New Roman" w:eastAsia="Times New Roman" w:hAnsi="Times New Roman" w:cs="Times New Roman"/>
          <w:color w:val="222222"/>
          <w:kern w:val="0"/>
          <w14:ligatures w14:val="none"/>
        </w:rPr>
        <w:t>Executive session to discuss</w:t>
      </w:r>
      <w:r w:rsidRPr="00A01C8A">
        <w:rPr>
          <w:rFonts w:ascii="Times New Roman" w:eastAsia="Times New Roman" w:hAnsi="Times New Roman" w:cs="Times New Roman"/>
          <w:color w:val="222222"/>
          <w:kern w:val="0"/>
          <w14:ligatures w14:val="none"/>
        </w:rPr>
        <w:t xml:space="preserve"> Past Due Accounts **    </w:t>
      </w:r>
    </w:p>
    <w:p w14:paraId="1E818DC1" w14:textId="77777777" w:rsidR="00A01C8A" w:rsidRPr="00B22CE5" w:rsidRDefault="00A01C8A" w:rsidP="00A01C8A">
      <w:pPr>
        <w:shd w:val="clear" w:color="auto" w:fill="FFFFFF"/>
        <w:spacing w:after="0" w:line="235" w:lineRule="atLeast"/>
        <w:ind w:left="1440"/>
        <w:rPr>
          <w:rFonts w:ascii="Arial" w:eastAsia="Times New Roman" w:hAnsi="Arial" w:cs="Arial"/>
          <w:color w:val="222222"/>
          <w:kern w:val="0"/>
          <w:sz w:val="22"/>
          <w:szCs w:val="22"/>
          <w14:ligatures w14:val="none"/>
        </w:rPr>
      </w:pPr>
    </w:p>
    <w:p w14:paraId="6B27F223" w14:textId="77777777" w:rsidR="00A01C8A" w:rsidRPr="00B22CE5" w:rsidRDefault="00A01C8A" w:rsidP="00A01C8A">
      <w:pPr>
        <w:shd w:val="clear" w:color="auto" w:fill="FFFFFF"/>
        <w:spacing w:after="0" w:line="235" w:lineRule="atLeast"/>
        <w:ind w:left="1440"/>
        <w:rPr>
          <w:rFonts w:ascii="Arial" w:eastAsia="Times New Roman" w:hAnsi="Arial" w:cs="Arial"/>
          <w:color w:val="222222"/>
          <w:kern w:val="0"/>
          <w:sz w:val="22"/>
          <w:szCs w:val="22"/>
          <w14:ligatures w14:val="none"/>
        </w:rPr>
      </w:pPr>
      <w:r w:rsidRPr="00B22CE5">
        <w:rPr>
          <w:rFonts w:ascii="Times New Roman" w:eastAsia="Times New Roman" w:hAnsi="Times New Roman" w:cs="Times New Roman"/>
          <w:color w:val="222222"/>
          <w:kern w:val="0"/>
          <w14:ligatures w14:val="none"/>
        </w:rPr>
        <w:t xml:space="preserve">**For purposes permitted by Chapter 209 Texas Property Code.  The POA reserves the right to exercise its discretion and may convene in closed executive session as authorized by law.  Under section 209.0051(c) the Board is authorized to reconvene into closed session to consider actions involving enforcement actions: (a) Report on Enforcement Action against delinquent </w:t>
      </w:r>
      <w:proofErr w:type="gramStart"/>
      <w:r w:rsidRPr="00B22CE5">
        <w:rPr>
          <w:rFonts w:ascii="Times New Roman" w:eastAsia="Times New Roman" w:hAnsi="Times New Roman" w:cs="Times New Roman"/>
          <w:color w:val="222222"/>
          <w:kern w:val="0"/>
          <w14:ligatures w14:val="none"/>
        </w:rPr>
        <w:t>owners,;</w:t>
      </w:r>
      <w:proofErr w:type="gramEnd"/>
      <w:r w:rsidRPr="00B22CE5">
        <w:rPr>
          <w:rFonts w:ascii="Times New Roman" w:eastAsia="Times New Roman" w:hAnsi="Times New Roman" w:cs="Times New Roman"/>
          <w:color w:val="222222"/>
          <w:kern w:val="0"/>
          <w14:ligatures w14:val="none"/>
        </w:rPr>
        <w:t xml:space="preserve"> and (b) Report and Discussion of foreclosure action pending on lot owner. </w:t>
      </w:r>
    </w:p>
    <w:p w14:paraId="76811E6D" w14:textId="77777777" w:rsidR="00A01C8A" w:rsidRDefault="00A01C8A" w:rsidP="00A01C8A"/>
    <w:p w14:paraId="10CE77A3" w14:textId="77777777" w:rsidR="00A01C8A" w:rsidRDefault="00A01C8A"/>
    <w:sectPr w:rsidR="00A01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04865"/>
    <w:multiLevelType w:val="hybridMultilevel"/>
    <w:tmpl w:val="4E36D8F8"/>
    <w:lvl w:ilvl="0" w:tplc="3BE29F3E">
      <w:start w:val="1"/>
      <w:numFmt w:val="decimal"/>
      <w:lvlText w:val="%1."/>
      <w:lvlJc w:val="left"/>
      <w:pPr>
        <w:ind w:left="1800" w:hanging="360"/>
      </w:pPr>
      <w:rPr>
        <w:rFonts w:ascii="Times New Roman" w:hAnsi="Times New Roman" w:cs="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8784D1F"/>
    <w:multiLevelType w:val="hybridMultilevel"/>
    <w:tmpl w:val="B5F61434"/>
    <w:lvl w:ilvl="0" w:tplc="3BE29F3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A5442"/>
    <w:multiLevelType w:val="hybridMultilevel"/>
    <w:tmpl w:val="83C2239E"/>
    <w:lvl w:ilvl="0" w:tplc="3BE29F3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F71472"/>
    <w:multiLevelType w:val="hybridMultilevel"/>
    <w:tmpl w:val="37729042"/>
    <w:lvl w:ilvl="0" w:tplc="3BE29F3E">
      <w:start w:val="1"/>
      <w:numFmt w:val="decimal"/>
      <w:lvlText w:val="%1."/>
      <w:lvlJc w:val="left"/>
      <w:pPr>
        <w:ind w:left="3240" w:hanging="360"/>
      </w:pPr>
      <w:rPr>
        <w:rFonts w:ascii="Times New Roman" w:hAnsi="Times New Roman" w:cs="Times New Roman" w:hint="default"/>
        <w:sz w:val="24"/>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7B681114"/>
    <w:multiLevelType w:val="hybridMultilevel"/>
    <w:tmpl w:val="C5F01444"/>
    <w:lvl w:ilvl="0" w:tplc="3BE29F3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5783025">
    <w:abstractNumId w:val="0"/>
  </w:num>
  <w:num w:numId="2" w16cid:durableId="1042943469">
    <w:abstractNumId w:val="3"/>
  </w:num>
  <w:num w:numId="3" w16cid:durableId="1489519511">
    <w:abstractNumId w:val="2"/>
  </w:num>
  <w:num w:numId="4" w16cid:durableId="1089815035">
    <w:abstractNumId w:val="4"/>
  </w:num>
  <w:num w:numId="5" w16cid:durableId="2034838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8A"/>
    <w:rsid w:val="00026086"/>
    <w:rsid w:val="000F46DF"/>
    <w:rsid w:val="001B78B1"/>
    <w:rsid w:val="001D1B58"/>
    <w:rsid w:val="00283AA1"/>
    <w:rsid w:val="002F58F8"/>
    <w:rsid w:val="003747BF"/>
    <w:rsid w:val="003A1B89"/>
    <w:rsid w:val="004B4D37"/>
    <w:rsid w:val="004E4F65"/>
    <w:rsid w:val="005B54A1"/>
    <w:rsid w:val="00675408"/>
    <w:rsid w:val="00691C5C"/>
    <w:rsid w:val="007077E9"/>
    <w:rsid w:val="00730E99"/>
    <w:rsid w:val="007868C0"/>
    <w:rsid w:val="00831860"/>
    <w:rsid w:val="0085462A"/>
    <w:rsid w:val="00900540"/>
    <w:rsid w:val="00903E84"/>
    <w:rsid w:val="00952B41"/>
    <w:rsid w:val="00A01C8A"/>
    <w:rsid w:val="00A76579"/>
    <w:rsid w:val="00AC7F1A"/>
    <w:rsid w:val="00B7164B"/>
    <w:rsid w:val="00BA7851"/>
    <w:rsid w:val="00C5161A"/>
    <w:rsid w:val="00D11376"/>
    <w:rsid w:val="00D359E0"/>
    <w:rsid w:val="00E24DB4"/>
    <w:rsid w:val="00E8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6D52"/>
  <w15:chartTrackingRefBased/>
  <w15:docId w15:val="{6E0618A4-BA64-4FA6-96C1-33C65AF8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C8A"/>
  </w:style>
  <w:style w:type="paragraph" w:styleId="Heading1">
    <w:name w:val="heading 1"/>
    <w:basedOn w:val="Normal"/>
    <w:next w:val="Normal"/>
    <w:link w:val="Heading1Char"/>
    <w:uiPriority w:val="9"/>
    <w:qFormat/>
    <w:rsid w:val="00A01C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C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C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C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C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C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C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C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C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C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C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C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C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C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C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C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C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C8A"/>
    <w:rPr>
      <w:rFonts w:eastAsiaTheme="majorEastAsia" w:cstheme="majorBidi"/>
      <w:color w:val="272727" w:themeColor="text1" w:themeTint="D8"/>
    </w:rPr>
  </w:style>
  <w:style w:type="paragraph" w:styleId="Title">
    <w:name w:val="Title"/>
    <w:basedOn w:val="Normal"/>
    <w:next w:val="Normal"/>
    <w:link w:val="TitleChar"/>
    <w:uiPriority w:val="10"/>
    <w:qFormat/>
    <w:rsid w:val="00A01C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C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C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C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C8A"/>
    <w:pPr>
      <w:spacing w:before="160"/>
      <w:jc w:val="center"/>
    </w:pPr>
    <w:rPr>
      <w:i/>
      <w:iCs/>
      <w:color w:val="404040" w:themeColor="text1" w:themeTint="BF"/>
    </w:rPr>
  </w:style>
  <w:style w:type="character" w:customStyle="1" w:styleId="QuoteChar">
    <w:name w:val="Quote Char"/>
    <w:basedOn w:val="DefaultParagraphFont"/>
    <w:link w:val="Quote"/>
    <w:uiPriority w:val="29"/>
    <w:rsid w:val="00A01C8A"/>
    <w:rPr>
      <w:i/>
      <w:iCs/>
      <w:color w:val="404040" w:themeColor="text1" w:themeTint="BF"/>
    </w:rPr>
  </w:style>
  <w:style w:type="paragraph" w:styleId="ListParagraph">
    <w:name w:val="List Paragraph"/>
    <w:basedOn w:val="Normal"/>
    <w:uiPriority w:val="34"/>
    <w:qFormat/>
    <w:rsid w:val="00A01C8A"/>
    <w:pPr>
      <w:ind w:left="720"/>
      <w:contextualSpacing/>
    </w:pPr>
  </w:style>
  <w:style w:type="character" w:styleId="IntenseEmphasis">
    <w:name w:val="Intense Emphasis"/>
    <w:basedOn w:val="DefaultParagraphFont"/>
    <w:uiPriority w:val="21"/>
    <w:qFormat/>
    <w:rsid w:val="00A01C8A"/>
    <w:rPr>
      <w:i/>
      <w:iCs/>
      <w:color w:val="0F4761" w:themeColor="accent1" w:themeShade="BF"/>
    </w:rPr>
  </w:style>
  <w:style w:type="paragraph" w:styleId="IntenseQuote">
    <w:name w:val="Intense Quote"/>
    <w:basedOn w:val="Normal"/>
    <w:next w:val="Normal"/>
    <w:link w:val="IntenseQuoteChar"/>
    <w:uiPriority w:val="30"/>
    <w:qFormat/>
    <w:rsid w:val="00A01C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C8A"/>
    <w:rPr>
      <w:i/>
      <w:iCs/>
      <w:color w:val="0F4761" w:themeColor="accent1" w:themeShade="BF"/>
    </w:rPr>
  </w:style>
  <w:style w:type="character" w:styleId="IntenseReference">
    <w:name w:val="Intense Reference"/>
    <w:basedOn w:val="DefaultParagraphFont"/>
    <w:uiPriority w:val="32"/>
    <w:qFormat/>
    <w:rsid w:val="00A01C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B1696-1567-4A63-95CF-4FE891D7A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1</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Boykin</dc:creator>
  <cp:keywords/>
  <dc:description/>
  <cp:lastModifiedBy>Michelle Boykin</cp:lastModifiedBy>
  <cp:revision>24</cp:revision>
  <dcterms:created xsi:type="dcterms:W3CDTF">2024-10-08T21:21:00Z</dcterms:created>
  <dcterms:modified xsi:type="dcterms:W3CDTF">2024-11-26T16:41:00Z</dcterms:modified>
</cp:coreProperties>
</file>